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F6F0" w14:textId="77777777" w:rsidR="00C57CF6" w:rsidRPr="00ED6C08" w:rsidRDefault="00C57CF6" w:rsidP="00C57CF6">
      <w:pPr>
        <w:spacing w:after="240"/>
        <w:jc w:val="both"/>
        <w:rPr>
          <w:sz w:val="28"/>
          <w:szCs w:val="28"/>
        </w:rPr>
      </w:pPr>
      <w:r w:rsidRPr="00ED6C08">
        <w:rPr>
          <w:sz w:val="28"/>
          <w:szCs w:val="28"/>
        </w:rPr>
        <w:t xml:space="preserve">As a landlord, you could participate in a program that </w:t>
      </w:r>
      <w:r w:rsidRPr="00ED6C08">
        <w:rPr>
          <w:b/>
          <w:bCs/>
          <w:sz w:val="28"/>
          <w:szCs w:val="28"/>
        </w:rPr>
        <w:t xml:space="preserve">maximizes your </w:t>
      </w:r>
      <w:r>
        <w:rPr>
          <w:b/>
          <w:bCs/>
          <w:sz w:val="28"/>
          <w:szCs w:val="28"/>
        </w:rPr>
        <w:t xml:space="preserve">tenant </w:t>
      </w:r>
      <w:r w:rsidRPr="00ED6C08">
        <w:rPr>
          <w:b/>
          <w:bCs/>
          <w:sz w:val="28"/>
          <w:szCs w:val="28"/>
        </w:rPr>
        <w:t>revenue</w:t>
      </w:r>
      <w:r w:rsidRPr="00ED6C08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Pr="00ED6C08">
        <w:rPr>
          <w:sz w:val="28"/>
          <w:szCs w:val="28"/>
        </w:rPr>
        <w:t xml:space="preserve"> </w:t>
      </w:r>
      <w:r w:rsidRPr="00ED6C08">
        <w:rPr>
          <w:b/>
          <w:bCs/>
          <w:sz w:val="28"/>
          <w:szCs w:val="28"/>
        </w:rPr>
        <w:t>reduces homelessness</w:t>
      </w:r>
      <w:r w:rsidRPr="00ED6C08">
        <w:rPr>
          <w:sz w:val="28"/>
          <w:szCs w:val="28"/>
        </w:rPr>
        <w:t xml:space="preserve"> in your community!</w:t>
      </w:r>
    </w:p>
    <w:p w14:paraId="1AA4FCAD" w14:textId="09267423" w:rsidR="00C57CF6" w:rsidRDefault="00C57CF6" w:rsidP="00C57CF6">
      <w:pPr>
        <w:rPr>
          <w:sz w:val="28"/>
          <w:szCs w:val="28"/>
        </w:rPr>
      </w:pPr>
      <w:r w:rsidRPr="00ED6C08">
        <w:rPr>
          <w:sz w:val="28"/>
          <w:szCs w:val="28"/>
        </w:rPr>
        <w:t>Shared Housi</w:t>
      </w:r>
      <w:r>
        <w:rPr>
          <w:sz w:val="28"/>
          <w:szCs w:val="28"/>
        </w:rPr>
        <w:t>ng,</w:t>
      </w:r>
      <w:r w:rsidRPr="00ED6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norm in the housing market, is </w:t>
      </w:r>
      <w:r w:rsidRPr="00ED6C08">
        <w:rPr>
          <w:sz w:val="28"/>
          <w:szCs w:val="28"/>
        </w:rPr>
        <w:t xml:space="preserve">when </w:t>
      </w:r>
      <w:r w:rsidR="00337ECE">
        <w:rPr>
          <w:sz w:val="28"/>
          <w:szCs w:val="28"/>
        </w:rPr>
        <w:t>2</w:t>
      </w:r>
      <w:r w:rsidRPr="00ED6C08">
        <w:rPr>
          <w:sz w:val="28"/>
          <w:szCs w:val="28"/>
        </w:rPr>
        <w:t xml:space="preserve"> or more unrelated individuals </w:t>
      </w:r>
      <w:r w:rsidRPr="005330C6">
        <w:rPr>
          <w:sz w:val="28"/>
          <w:szCs w:val="28"/>
        </w:rPr>
        <w:t>choose</w:t>
      </w:r>
      <w:r w:rsidRPr="00ED6C08">
        <w:rPr>
          <w:sz w:val="28"/>
          <w:szCs w:val="28"/>
        </w:rPr>
        <w:t xml:space="preserve"> to live together</w:t>
      </w:r>
      <w:r>
        <w:rPr>
          <w:sz w:val="28"/>
          <w:szCs w:val="28"/>
        </w:rPr>
        <w:t xml:space="preserve">.  We invite you to partner with us on shared housing options for people exiting homelessness. Below are some of the benefits for participating landlords. </w:t>
      </w:r>
    </w:p>
    <w:p w14:paraId="37ED2E39" w14:textId="4B7C16DB" w:rsidR="00840D01" w:rsidRPr="005C297B" w:rsidRDefault="00C221B5" w:rsidP="005C297B">
      <w:pPr>
        <w:spacing w:after="360"/>
        <w:rPr>
          <w:rFonts w:ascii="Cambria" w:hAnsi="Cambria"/>
          <w:b/>
          <w:bCs/>
          <w:sz w:val="28"/>
          <w:szCs w:val="28"/>
        </w:rPr>
      </w:pPr>
      <w:r>
        <w:rPr>
          <w:noProof/>
          <w:sz w:val="24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F94DCCD" wp14:editId="1CAD59F2">
            <wp:simplePos x="0" y="0"/>
            <wp:positionH relativeFrom="column">
              <wp:posOffset>-21590</wp:posOffset>
            </wp:positionH>
            <wp:positionV relativeFrom="paragraph">
              <wp:posOffset>314960</wp:posOffset>
            </wp:positionV>
            <wp:extent cx="673735" cy="685800"/>
            <wp:effectExtent l="0" t="0" r="12065" b="0"/>
            <wp:wrapTight wrapText="bothSides">
              <wp:wrapPolygon edited="0">
                <wp:start x="0" y="0"/>
                <wp:lineTo x="0" y="20800"/>
                <wp:lineTo x="21172" y="20800"/>
                <wp:lineTo x="21172" y="0"/>
                <wp:lineTo x="0" y="0"/>
              </wp:wrapPolygon>
            </wp:wrapTight>
            <wp:docPr id="9" name="Picture 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D01" w:rsidRPr="005C297B">
        <w:rPr>
          <w:rFonts w:ascii="Cambria" w:hAnsi="Cambria"/>
          <w:b/>
          <w:bCs/>
          <w:sz w:val="28"/>
          <w:szCs w:val="28"/>
        </w:rPr>
        <w:t>A</w:t>
      </w:r>
      <w:r w:rsidR="00840D01" w:rsidRPr="005C297B">
        <w:rPr>
          <w:rFonts w:ascii="Cambria" w:hAnsi="Cambria"/>
          <w:b/>
          <w:bCs/>
          <w:sz w:val="32"/>
          <w:szCs w:val="28"/>
        </w:rPr>
        <w:t>dvantages of Shared Housing for Landlords</w:t>
      </w:r>
    </w:p>
    <w:p w14:paraId="3DCD19B5" w14:textId="1D7B537E" w:rsidR="00840D01" w:rsidRPr="005330C6" w:rsidRDefault="00955CAB" w:rsidP="00C221B5">
      <w:pPr>
        <w:pStyle w:val="ListParagraph"/>
        <w:ind w:left="1440"/>
        <w:rPr>
          <w:sz w:val="28"/>
          <w:szCs w:val="28"/>
        </w:rPr>
      </w:pPr>
      <w:r w:rsidRPr="005330C6">
        <w:rPr>
          <w:b/>
          <w:sz w:val="28"/>
          <w:szCs w:val="28"/>
        </w:rPr>
        <w:t>M</w:t>
      </w:r>
      <w:r w:rsidR="00840D01" w:rsidRPr="005330C6">
        <w:rPr>
          <w:b/>
          <w:sz w:val="28"/>
          <w:szCs w:val="28"/>
        </w:rPr>
        <w:t xml:space="preserve">aximize </w:t>
      </w:r>
      <w:r w:rsidRPr="005330C6">
        <w:rPr>
          <w:b/>
          <w:sz w:val="28"/>
          <w:szCs w:val="28"/>
        </w:rPr>
        <w:t>R</w:t>
      </w:r>
      <w:r w:rsidR="00840D01" w:rsidRPr="005330C6">
        <w:rPr>
          <w:b/>
          <w:sz w:val="28"/>
          <w:szCs w:val="28"/>
        </w:rPr>
        <w:t>evenue</w:t>
      </w:r>
      <w:r w:rsidRPr="005330C6">
        <w:rPr>
          <w:b/>
          <w:sz w:val="28"/>
          <w:szCs w:val="28"/>
        </w:rPr>
        <w:t xml:space="preserve"> and Reduce Risk!</w:t>
      </w:r>
      <w:r w:rsidRPr="005330C6">
        <w:rPr>
          <w:sz w:val="28"/>
          <w:szCs w:val="28"/>
        </w:rPr>
        <w:t xml:space="preserve"> M</w:t>
      </w:r>
      <w:r w:rsidR="00B04D64" w:rsidRPr="005330C6">
        <w:rPr>
          <w:sz w:val="28"/>
          <w:szCs w:val="28"/>
        </w:rPr>
        <w:t>itigation funds cover unexpected vacancies; security deposits</w:t>
      </w:r>
      <w:r w:rsidRPr="005330C6">
        <w:rPr>
          <w:sz w:val="28"/>
          <w:szCs w:val="28"/>
        </w:rPr>
        <w:t>;</w:t>
      </w:r>
      <w:r w:rsidR="00B04D64" w:rsidRPr="005330C6">
        <w:rPr>
          <w:sz w:val="28"/>
          <w:szCs w:val="28"/>
        </w:rPr>
        <w:t xml:space="preserve"> 1</w:t>
      </w:r>
      <w:r w:rsidR="00B04D64" w:rsidRPr="005330C6">
        <w:rPr>
          <w:sz w:val="28"/>
          <w:szCs w:val="28"/>
          <w:vertAlign w:val="superscript"/>
        </w:rPr>
        <w:t>st</w:t>
      </w:r>
      <w:r w:rsidR="00B04D64" w:rsidRPr="005330C6">
        <w:rPr>
          <w:sz w:val="28"/>
          <w:szCs w:val="28"/>
        </w:rPr>
        <w:t xml:space="preserve"> month rent</w:t>
      </w:r>
      <w:r w:rsidRPr="005330C6">
        <w:rPr>
          <w:sz w:val="28"/>
          <w:szCs w:val="28"/>
        </w:rPr>
        <w:t xml:space="preserve"> in advance</w:t>
      </w:r>
      <w:r w:rsidR="005330C6">
        <w:rPr>
          <w:sz w:val="28"/>
          <w:szCs w:val="28"/>
        </w:rPr>
        <w:t>.</w:t>
      </w:r>
    </w:p>
    <w:p w14:paraId="46B3315F" w14:textId="73D7C299" w:rsidR="00B04D64" w:rsidRPr="005330C6" w:rsidRDefault="00337ECE" w:rsidP="00B04D64">
      <w:pPr>
        <w:pStyle w:val="ListParagraph"/>
        <w:ind w:left="360"/>
        <w:rPr>
          <w:sz w:val="28"/>
          <w:szCs w:val="28"/>
        </w:rPr>
      </w:pPr>
      <w:r w:rsidRPr="005330C6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1604DD0" wp14:editId="2060E2ED">
            <wp:simplePos x="0" y="0"/>
            <wp:positionH relativeFrom="column">
              <wp:posOffset>46990</wp:posOffset>
            </wp:positionH>
            <wp:positionV relativeFrom="paragraph">
              <wp:posOffset>117475</wp:posOffset>
            </wp:positionV>
            <wp:extent cx="559435" cy="579755"/>
            <wp:effectExtent l="0" t="0" r="0" b="4445"/>
            <wp:wrapTight wrapText="bothSides">
              <wp:wrapPolygon edited="0">
                <wp:start x="0" y="0"/>
                <wp:lineTo x="0" y="20819"/>
                <wp:lineTo x="20595" y="20819"/>
                <wp:lineTo x="20595" y="0"/>
                <wp:lineTo x="0" y="0"/>
              </wp:wrapPolygon>
            </wp:wrapTight>
            <wp:docPr id="10" name="Picture 1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E05A0" w14:textId="1F3ECC96" w:rsidR="00B04D64" w:rsidRPr="005330C6" w:rsidRDefault="00B04D64" w:rsidP="00C221B5">
      <w:pPr>
        <w:pStyle w:val="ListParagraph"/>
        <w:ind w:left="1440"/>
        <w:rPr>
          <w:sz w:val="28"/>
          <w:szCs w:val="28"/>
        </w:rPr>
      </w:pPr>
      <w:r w:rsidRPr="005330C6">
        <w:rPr>
          <w:b/>
          <w:sz w:val="28"/>
          <w:szCs w:val="28"/>
        </w:rPr>
        <w:t xml:space="preserve">24/7 support </w:t>
      </w:r>
      <w:r w:rsidR="00955CAB" w:rsidRPr="005330C6">
        <w:rPr>
          <w:b/>
          <w:sz w:val="28"/>
          <w:szCs w:val="28"/>
        </w:rPr>
        <w:t>– Prevent Evictions!</w:t>
      </w:r>
      <w:r w:rsidRPr="005330C6">
        <w:rPr>
          <w:sz w:val="28"/>
          <w:szCs w:val="28"/>
        </w:rPr>
        <w:t xml:space="preserve"> Housing Navigators available to address questions and concerns</w:t>
      </w:r>
      <w:r w:rsidR="00955CAB" w:rsidRPr="005330C6">
        <w:rPr>
          <w:sz w:val="28"/>
          <w:szCs w:val="28"/>
        </w:rPr>
        <w:t xml:space="preserve"> and </w:t>
      </w:r>
      <w:r w:rsidRPr="005330C6">
        <w:rPr>
          <w:sz w:val="28"/>
          <w:szCs w:val="28"/>
        </w:rPr>
        <w:t>facilitate stable, long term housing</w:t>
      </w:r>
      <w:r w:rsidR="005330C6">
        <w:rPr>
          <w:sz w:val="28"/>
          <w:szCs w:val="28"/>
        </w:rPr>
        <w:t>.</w:t>
      </w:r>
    </w:p>
    <w:p w14:paraId="07168778" w14:textId="22F6DF0D" w:rsidR="00B04D64" w:rsidRPr="005330C6" w:rsidRDefault="00C221B5" w:rsidP="00B04D64">
      <w:pPr>
        <w:pStyle w:val="ListParagraph"/>
        <w:ind w:left="360"/>
        <w:rPr>
          <w:sz w:val="28"/>
          <w:szCs w:val="28"/>
        </w:rPr>
      </w:pPr>
      <w:r w:rsidRPr="005330C6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2A9637A" wp14:editId="5C10669B">
            <wp:simplePos x="0" y="0"/>
            <wp:positionH relativeFrom="column">
              <wp:posOffset>21590</wp:posOffset>
            </wp:positionH>
            <wp:positionV relativeFrom="paragraph">
              <wp:posOffset>111760</wp:posOffset>
            </wp:positionV>
            <wp:extent cx="662305" cy="688340"/>
            <wp:effectExtent l="0" t="0" r="0" b="0"/>
            <wp:wrapTight wrapText="bothSides">
              <wp:wrapPolygon edited="0">
                <wp:start x="0" y="0"/>
                <wp:lineTo x="0" y="20723"/>
                <wp:lineTo x="20709" y="20723"/>
                <wp:lineTo x="20709" y="0"/>
                <wp:lineTo x="0" y="0"/>
              </wp:wrapPolygon>
            </wp:wrapTight>
            <wp:docPr id="11" name="Picture 1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3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D64" w:rsidRPr="005330C6">
        <w:rPr>
          <w:sz w:val="28"/>
          <w:szCs w:val="28"/>
        </w:rPr>
        <w:t xml:space="preserve"> </w:t>
      </w:r>
    </w:p>
    <w:p w14:paraId="2667BE8B" w14:textId="4A9453E9" w:rsidR="00840D01" w:rsidRPr="005330C6" w:rsidRDefault="00840D01" w:rsidP="00C221B5">
      <w:pPr>
        <w:ind w:left="1440"/>
        <w:rPr>
          <w:sz w:val="28"/>
          <w:szCs w:val="28"/>
        </w:rPr>
      </w:pPr>
      <w:r w:rsidRPr="005330C6">
        <w:rPr>
          <w:b/>
          <w:sz w:val="28"/>
          <w:szCs w:val="28"/>
        </w:rPr>
        <w:t>Referral service</w:t>
      </w:r>
      <w:r w:rsidRPr="005330C6">
        <w:rPr>
          <w:sz w:val="28"/>
          <w:szCs w:val="28"/>
        </w:rPr>
        <w:t xml:space="preserve"> – </w:t>
      </w:r>
      <w:r w:rsidR="00B04D64" w:rsidRPr="005330C6">
        <w:rPr>
          <w:sz w:val="28"/>
          <w:szCs w:val="28"/>
        </w:rPr>
        <w:t xml:space="preserve">pre-matched clients </w:t>
      </w:r>
      <w:r w:rsidR="00C57CF6">
        <w:rPr>
          <w:sz w:val="28"/>
          <w:szCs w:val="28"/>
        </w:rPr>
        <w:t xml:space="preserve">will be </w:t>
      </w:r>
      <w:r w:rsidR="00B04D64" w:rsidRPr="005330C6">
        <w:rPr>
          <w:sz w:val="28"/>
          <w:szCs w:val="28"/>
        </w:rPr>
        <w:t>referred to you to fill immediate vacancies; no need to</w:t>
      </w:r>
      <w:r w:rsidR="00C65E06" w:rsidRPr="005330C6">
        <w:rPr>
          <w:sz w:val="28"/>
          <w:szCs w:val="28"/>
        </w:rPr>
        <w:t xml:space="preserve"> </w:t>
      </w:r>
      <w:r w:rsidR="00B04D64" w:rsidRPr="005330C6">
        <w:rPr>
          <w:sz w:val="28"/>
          <w:szCs w:val="28"/>
        </w:rPr>
        <w:t>spend money on advertising</w:t>
      </w:r>
      <w:r w:rsidR="005330C6">
        <w:rPr>
          <w:sz w:val="28"/>
          <w:szCs w:val="28"/>
        </w:rPr>
        <w:t>.</w:t>
      </w:r>
    </w:p>
    <w:p w14:paraId="11D7687F" w14:textId="77777777" w:rsidR="00C57CF6" w:rsidRPr="00C57CF6" w:rsidRDefault="00C57CF6" w:rsidP="005C297B">
      <w:pPr>
        <w:spacing w:after="360"/>
        <w:rPr>
          <w:rFonts w:ascii="Cambria" w:hAnsi="Cambria"/>
          <w:b/>
          <w:bCs/>
          <w:sz w:val="4"/>
          <w:szCs w:val="4"/>
        </w:rPr>
      </w:pPr>
    </w:p>
    <w:p w14:paraId="7344F26C" w14:textId="3763FC6B" w:rsidR="00464D5A" w:rsidRPr="008C7649" w:rsidRDefault="00464D5A" w:rsidP="005C297B">
      <w:pPr>
        <w:spacing w:after="360"/>
        <w:rPr>
          <w:rFonts w:ascii="Cambria" w:hAnsi="Cambria"/>
          <w:b/>
          <w:bCs/>
          <w:sz w:val="32"/>
          <w:szCs w:val="28"/>
        </w:rPr>
      </w:pPr>
      <w:r w:rsidRPr="008C7649">
        <w:rPr>
          <w:rFonts w:ascii="Cambria" w:hAnsi="Cambria"/>
          <w:b/>
          <w:bCs/>
          <w:sz w:val="32"/>
          <w:szCs w:val="28"/>
        </w:rPr>
        <w:t>How to the Program Works</w:t>
      </w:r>
    </w:p>
    <w:p w14:paraId="7E8AA394" w14:textId="0BC3A3BD" w:rsidR="00464D5A" w:rsidRPr="005330C6" w:rsidRDefault="00464D5A" w:rsidP="000046EF">
      <w:pPr>
        <w:pStyle w:val="ListParagraph"/>
        <w:numPr>
          <w:ilvl w:val="0"/>
          <w:numId w:val="3"/>
        </w:numPr>
        <w:spacing w:after="240" w:line="360" w:lineRule="auto"/>
        <w:rPr>
          <w:sz w:val="28"/>
          <w:szCs w:val="28"/>
        </w:rPr>
      </w:pPr>
      <w:r w:rsidRPr="005330C6">
        <w:rPr>
          <w:sz w:val="28"/>
          <w:szCs w:val="28"/>
        </w:rPr>
        <w:t>Landlord reports available unit</w:t>
      </w:r>
      <w:r w:rsidR="00C57CF6">
        <w:rPr>
          <w:sz w:val="28"/>
          <w:szCs w:val="28"/>
        </w:rPr>
        <w:t>/</w:t>
      </w:r>
      <w:r w:rsidRPr="005330C6">
        <w:rPr>
          <w:sz w:val="28"/>
          <w:szCs w:val="28"/>
        </w:rPr>
        <w:t>s</w:t>
      </w:r>
      <w:r w:rsidR="005330C6">
        <w:rPr>
          <w:sz w:val="28"/>
          <w:szCs w:val="28"/>
        </w:rPr>
        <w:t>.</w:t>
      </w:r>
    </w:p>
    <w:p w14:paraId="65522AE9" w14:textId="797CBBA4" w:rsidR="00C65E06" w:rsidRPr="005330C6" w:rsidRDefault="007E6D1B" w:rsidP="000046EF">
      <w:pPr>
        <w:pStyle w:val="ListParagraph"/>
        <w:numPr>
          <w:ilvl w:val="0"/>
          <w:numId w:val="3"/>
        </w:numPr>
        <w:spacing w:after="240" w:line="360" w:lineRule="auto"/>
        <w:rPr>
          <w:sz w:val="28"/>
          <w:szCs w:val="28"/>
        </w:rPr>
      </w:pPr>
      <w:r w:rsidRPr="005330C6">
        <w:rPr>
          <w:sz w:val="28"/>
          <w:szCs w:val="28"/>
        </w:rPr>
        <w:t>Case manager iden</w:t>
      </w:r>
      <w:r w:rsidR="00587F68" w:rsidRPr="005330C6">
        <w:rPr>
          <w:sz w:val="28"/>
          <w:szCs w:val="28"/>
        </w:rPr>
        <w:t>tifies pre-screened</w:t>
      </w:r>
      <w:r w:rsidR="00661C7D" w:rsidRPr="005330C6">
        <w:rPr>
          <w:sz w:val="28"/>
          <w:szCs w:val="28"/>
        </w:rPr>
        <w:t xml:space="preserve"> potential tenant</w:t>
      </w:r>
      <w:r w:rsidR="00587F68" w:rsidRPr="005330C6">
        <w:rPr>
          <w:sz w:val="28"/>
          <w:szCs w:val="28"/>
        </w:rPr>
        <w:t xml:space="preserve"> match</w:t>
      </w:r>
      <w:r w:rsidR="00C57CF6">
        <w:rPr>
          <w:sz w:val="28"/>
          <w:szCs w:val="28"/>
        </w:rPr>
        <w:t>es</w:t>
      </w:r>
      <w:r w:rsidR="005330C6">
        <w:rPr>
          <w:sz w:val="28"/>
          <w:szCs w:val="28"/>
        </w:rPr>
        <w:t>.</w:t>
      </w:r>
      <w:r w:rsidR="00661C7D" w:rsidRPr="005330C6">
        <w:rPr>
          <w:sz w:val="28"/>
          <w:szCs w:val="28"/>
        </w:rPr>
        <w:t xml:space="preserve"> </w:t>
      </w:r>
    </w:p>
    <w:p w14:paraId="564C1539" w14:textId="2859CC15" w:rsidR="004056F2" w:rsidRPr="005330C6" w:rsidRDefault="00CF7337" w:rsidP="000046EF">
      <w:pPr>
        <w:pStyle w:val="ListParagraph"/>
        <w:numPr>
          <w:ilvl w:val="0"/>
          <w:numId w:val="3"/>
        </w:numPr>
        <w:spacing w:after="240" w:line="360" w:lineRule="auto"/>
        <w:rPr>
          <w:sz w:val="28"/>
          <w:szCs w:val="28"/>
        </w:rPr>
      </w:pPr>
      <w:r w:rsidRPr="005330C6">
        <w:rPr>
          <w:sz w:val="28"/>
          <w:szCs w:val="28"/>
        </w:rPr>
        <w:t>Formal application and unit visit</w:t>
      </w:r>
      <w:r w:rsidR="005330C6">
        <w:rPr>
          <w:sz w:val="28"/>
          <w:szCs w:val="28"/>
        </w:rPr>
        <w:t>.</w:t>
      </w:r>
    </w:p>
    <w:p w14:paraId="6607699E" w14:textId="51F11259" w:rsidR="004056F2" w:rsidRPr="005330C6" w:rsidRDefault="00844CA0" w:rsidP="000046EF">
      <w:pPr>
        <w:pStyle w:val="ListParagraph"/>
        <w:numPr>
          <w:ilvl w:val="0"/>
          <w:numId w:val="3"/>
        </w:numPr>
        <w:spacing w:after="240" w:line="360" w:lineRule="auto"/>
        <w:rPr>
          <w:sz w:val="28"/>
          <w:szCs w:val="28"/>
        </w:rPr>
      </w:pPr>
      <w:r w:rsidRPr="005330C6">
        <w:rPr>
          <w:sz w:val="28"/>
          <w:szCs w:val="28"/>
        </w:rPr>
        <w:t>Individual lease signed between each tenant and the landlord</w:t>
      </w:r>
      <w:r w:rsidR="005330C6">
        <w:rPr>
          <w:sz w:val="28"/>
          <w:szCs w:val="28"/>
        </w:rPr>
        <w:t>.</w:t>
      </w:r>
    </w:p>
    <w:p w14:paraId="390B1190" w14:textId="2A77D347" w:rsidR="00844CA0" w:rsidRPr="005330C6" w:rsidRDefault="00A65137" w:rsidP="000046EF">
      <w:pPr>
        <w:pStyle w:val="ListParagraph"/>
        <w:numPr>
          <w:ilvl w:val="0"/>
          <w:numId w:val="3"/>
        </w:numPr>
        <w:spacing w:after="240" w:line="360" w:lineRule="auto"/>
        <w:rPr>
          <w:sz w:val="28"/>
          <w:szCs w:val="28"/>
        </w:rPr>
      </w:pPr>
      <w:r w:rsidRPr="005330C6">
        <w:rPr>
          <w:sz w:val="28"/>
          <w:szCs w:val="28"/>
        </w:rPr>
        <w:t xml:space="preserve">Roommate agreement signed between housemates outlining </w:t>
      </w:r>
      <w:r w:rsidR="00601885" w:rsidRPr="005330C6">
        <w:rPr>
          <w:sz w:val="28"/>
          <w:szCs w:val="28"/>
        </w:rPr>
        <w:t>responsibilities.</w:t>
      </w:r>
    </w:p>
    <w:p w14:paraId="284A41C1" w14:textId="4FE31EEC" w:rsidR="00A65137" w:rsidRPr="005330C6" w:rsidRDefault="00601885" w:rsidP="000046EF">
      <w:pPr>
        <w:pStyle w:val="ListParagraph"/>
        <w:numPr>
          <w:ilvl w:val="0"/>
          <w:numId w:val="3"/>
        </w:numPr>
        <w:spacing w:after="240" w:line="360" w:lineRule="auto"/>
        <w:rPr>
          <w:sz w:val="28"/>
          <w:szCs w:val="28"/>
        </w:rPr>
      </w:pPr>
      <w:r w:rsidRPr="005330C6">
        <w:rPr>
          <w:sz w:val="28"/>
          <w:szCs w:val="28"/>
        </w:rPr>
        <w:t xml:space="preserve">Move-in and ongoing support </w:t>
      </w:r>
      <w:r w:rsidR="00532643" w:rsidRPr="005330C6">
        <w:rPr>
          <w:sz w:val="28"/>
          <w:szCs w:val="28"/>
        </w:rPr>
        <w:t>provided by</w:t>
      </w:r>
      <w:r w:rsidRPr="005330C6">
        <w:rPr>
          <w:sz w:val="28"/>
          <w:szCs w:val="28"/>
        </w:rPr>
        <w:t xml:space="preserve"> housing stabilization team</w:t>
      </w:r>
      <w:r w:rsidR="005330C6">
        <w:rPr>
          <w:sz w:val="28"/>
          <w:szCs w:val="28"/>
        </w:rPr>
        <w:t>.</w:t>
      </w:r>
    </w:p>
    <w:p w14:paraId="1DAD466D" w14:textId="123AF831" w:rsidR="00840D01" w:rsidRPr="005C297B" w:rsidRDefault="009B5563" w:rsidP="009B5563">
      <w:pPr>
        <w:rPr>
          <w:rFonts w:ascii="Cambria" w:hAnsi="Cambria"/>
          <w:b/>
          <w:bCs/>
          <w:sz w:val="32"/>
          <w:szCs w:val="28"/>
        </w:rPr>
      </w:pPr>
      <w:r w:rsidRPr="005C297B">
        <w:rPr>
          <w:rFonts w:ascii="Cambria" w:hAnsi="Cambria"/>
          <w:b/>
          <w:bCs/>
          <w:sz w:val="32"/>
          <w:szCs w:val="28"/>
        </w:rPr>
        <w:t>Interested in Learning More?</w:t>
      </w:r>
    </w:p>
    <w:p w14:paraId="6AC1BA55" w14:textId="19354D5D" w:rsidR="009B5563" w:rsidRPr="005330C6" w:rsidRDefault="009B5563" w:rsidP="009B5563">
      <w:pPr>
        <w:rPr>
          <w:sz w:val="28"/>
          <w:szCs w:val="28"/>
        </w:rPr>
      </w:pPr>
      <w:r w:rsidRPr="005330C6">
        <w:rPr>
          <w:sz w:val="28"/>
          <w:szCs w:val="28"/>
        </w:rPr>
        <w:t>Contact</w:t>
      </w:r>
      <w:r w:rsidR="00C57CF6">
        <w:rPr>
          <w:sz w:val="28"/>
          <w:szCs w:val="28"/>
        </w:rPr>
        <w:t xml:space="preserve">: </w:t>
      </w:r>
    </w:p>
    <w:sectPr w:rsidR="009B5563" w:rsidRPr="005330C6" w:rsidSect="00ED6C08">
      <w:headerReference w:type="default" r:id="rId11"/>
      <w:headerReference w:type="first" r:id="rId12"/>
      <w:footerReference w:type="first" r:id="rId13"/>
      <w:pgSz w:w="12240" w:h="15840"/>
      <w:pgMar w:top="1117" w:right="1077" w:bottom="1349" w:left="1077" w:header="113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D07A" w14:textId="77777777" w:rsidR="001725AB" w:rsidRDefault="001725AB" w:rsidP="00C65E06">
      <w:pPr>
        <w:spacing w:after="0" w:line="240" w:lineRule="auto"/>
      </w:pPr>
      <w:r>
        <w:separator/>
      </w:r>
    </w:p>
  </w:endnote>
  <w:endnote w:type="continuationSeparator" w:id="0">
    <w:p w14:paraId="5EC68DE3" w14:textId="77777777" w:rsidR="001725AB" w:rsidRDefault="001725AB" w:rsidP="00C6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45F5" w14:textId="067AC6AC" w:rsidR="004D058D" w:rsidRDefault="00ED6C0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4BFAEE6" wp14:editId="4047609C">
          <wp:simplePos x="0" y="0"/>
          <wp:positionH relativeFrom="column">
            <wp:posOffset>1583689</wp:posOffset>
          </wp:positionH>
          <wp:positionV relativeFrom="paragraph">
            <wp:posOffset>-1220033</wp:posOffset>
          </wp:positionV>
          <wp:extent cx="4956255" cy="1219397"/>
          <wp:effectExtent l="0" t="0" r="0" b="0"/>
          <wp:wrapNone/>
          <wp:docPr id="4" name="Picture 4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610" cy="123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5618" w14:textId="77777777" w:rsidR="001725AB" w:rsidRDefault="001725AB" w:rsidP="00C65E06">
      <w:pPr>
        <w:spacing w:after="0" w:line="240" w:lineRule="auto"/>
      </w:pPr>
      <w:r>
        <w:separator/>
      </w:r>
    </w:p>
  </w:footnote>
  <w:footnote w:type="continuationSeparator" w:id="0">
    <w:p w14:paraId="61D7A7CE" w14:textId="77777777" w:rsidR="001725AB" w:rsidRDefault="001725AB" w:rsidP="00C6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3B10" w14:textId="356B5B1F" w:rsidR="004D058D" w:rsidRDefault="004D058D">
    <w:pPr>
      <w:pStyle w:val="Header"/>
    </w:pPr>
  </w:p>
  <w:p w14:paraId="26076656" w14:textId="77777777" w:rsidR="004D058D" w:rsidRDefault="004D0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D090" w14:textId="2ABBDB78" w:rsidR="000046EF" w:rsidRPr="004D058D" w:rsidRDefault="004D058D" w:rsidP="00C57CF6">
    <w:pPr>
      <w:spacing w:after="360"/>
      <w:rPr>
        <w:rFonts w:ascii="Cambria" w:hAnsi="Cambria" w:cstheme="minorHAnsi"/>
        <w:b/>
        <w:bCs/>
        <w:sz w:val="48"/>
        <w:szCs w:val="48"/>
      </w:rPr>
    </w:pPr>
    <w:r w:rsidRPr="004D058D">
      <w:rPr>
        <w:rFonts w:ascii="Cambria" w:hAnsi="Cambria" w:cstheme="minorHAnsi"/>
        <w:b/>
        <w:bCs/>
        <w:sz w:val="48"/>
        <w:szCs w:val="48"/>
      </w:rPr>
      <w:t>Shared Housing Landlord Partner</w:t>
    </w:r>
    <w:r w:rsidR="00C57CF6">
      <w:rPr>
        <w:rFonts w:ascii="Cambria" w:hAnsi="Cambria" w:cstheme="minorHAnsi"/>
        <w:b/>
        <w:bCs/>
        <w:sz w:val="48"/>
        <w:szCs w:val="48"/>
      </w:rPr>
      <w:t>ship!</w:t>
    </w:r>
    <w:r w:rsidR="001725AB">
      <w:rPr>
        <w:b/>
        <w:color w:val="44546A" w:themeColor="text2"/>
        <w:sz w:val="24"/>
        <w:szCs w:val="24"/>
      </w:rPr>
      <w:pict w14:anchorId="6BD6E366">
        <v:rect id="_x0000_i1025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CE8"/>
    <w:multiLevelType w:val="hybridMultilevel"/>
    <w:tmpl w:val="4614B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15B5"/>
    <w:multiLevelType w:val="hybridMultilevel"/>
    <w:tmpl w:val="FF42229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33F12"/>
    <w:multiLevelType w:val="hybridMultilevel"/>
    <w:tmpl w:val="0832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9E"/>
    <w:rsid w:val="000046EF"/>
    <w:rsid w:val="00097755"/>
    <w:rsid w:val="001333EA"/>
    <w:rsid w:val="001442BB"/>
    <w:rsid w:val="001725AB"/>
    <w:rsid w:val="00337ECE"/>
    <w:rsid w:val="003C1CE3"/>
    <w:rsid w:val="004056F2"/>
    <w:rsid w:val="00413910"/>
    <w:rsid w:val="00414345"/>
    <w:rsid w:val="00464D5A"/>
    <w:rsid w:val="004A0AA1"/>
    <w:rsid w:val="004D058D"/>
    <w:rsid w:val="00532553"/>
    <w:rsid w:val="00532643"/>
    <w:rsid w:val="005330C6"/>
    <w:rsid w:val="00536D9B"/>
    <w:rsid w:val="00587F68"/>
    <w:rsid w:val="005C297B"/>
    <w:rsid w:val="00601885"/>
    <w:rsid w:val="00620989"/>
    <w:rsid w:val="006348CF"/>
    <w:rsid w:val="00652CF3"/>
    <w:rsid w:val="00661C7D"/>
    <w:rsid w:val="007B04E7"/>
    <w:rsid w:val="007E6D1B"/>
    <w:rsid w:val="00806CB1"/>
    <w:rsid w:val="00840D01"/>
    <w:rsid w:val="00844CA0"/>
    <w:rsid w:val="00873349"/>
    <w:rsid w:val="008C7649"/>
    <w:rsid w:val="00955CAB"/>
    <w:rsid w:val="0096739E"/>
    <w:rsid w:val="009B5563"/>
    <w:rsid w:val="009B7A90"/>
    <w:rsid w:val="009F3CF0"/>
    <w:rsid w:val="00A65137"/>
    <w:rsid w:val="00A82C96"/>
    <w:rsid w:val="00AC2E14"/>
    <w:rsid w:val="00B04D64"/>
    <w:rsid w:val="00B34421"/>
    <w:rsid w:val="00C221B5"/>
    <w:rsid w:val="00C57CF6"/>
    <w:rsid w:val="00C65E06"/>
    <w:rsid w:val="00C75F94"/>
    <w:rsid w:val="00CF7337"/>
    <w:rsid w:val="00DC63F7"/>
    <w:rsid w:val="00E02399"/>
    <w:rsid w:val="00ED6C08"/>
    <w:rsid w:val="00F07BE3"/>
    <w:rsid w:val="00F867BF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FEBC"/>
  <w15:chartTrackingRefBased/>
  <w15:docId w15:val="{ADDE9493-2126-472E-87DF-D187F726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E06"/>
  </w:style>
  <w:style w:type="paragraph" w:styleId="Footer">
    <w:name w:val="footer"/>
    <w:basedOn w:val="Normal"/>
    <w:link w:val="FooterChar"/>
    <w:uiPriority w:val="99"/>
    <w:unhideWhenUsed/>
    <w:rsid w:val="00C65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125C92422FC40A089648AD0F92DD2" ma:contentTypeVersion="11" ma:contentTypeDescription="Create a new document." ma:contentTypeScope="" ma:versionID="3751007afb44564240e4d7b6d902c64e">
  <xsd:schema xmlns:xsd="http://www.w3.org/2001/XMLSchema" xmlns:xs="http://www.w3.org/2001/XMLSchema" xmlns:p="http://schemas.microsoft.com/office/2006/metadata/properties" xmlns:ns2="b346487e-7a93-427f-89be-11442b2443e1" xmlns:ns3="a3f53549-cc54-4034-9561-366fe549d2c1" targetNamespace="http://schemas.microsoft.com/office/2006/metadata/properties" ma:root="true" ma:fieldsID="7ecad71683ea28c7fe438616acac26dd" ns2:_="" ns3:_="">
    <xsd:import namespace="b346487e-7a93-427f-89be-11442b2443e1"/>
    <xsd:import namespace="a3f53549-cc54-4034-9561-366fe549d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6487e-7a93-427f-89be-11442b244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4ef2b1-d8b4-4134-8ea6-a0ee781b6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3549-cc54-4034-9561-366fe549d2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652e59-cee9-4183-96db-d2df1202a101}" ma:internalName="TaxCatchAll" ma:showField="CatchAllData" ma:web="a3f53549-cc54-4034-9561-366fe549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0A327-32E5-F547-8FD0-9CEA3611B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CE2DD-8142-4A2B-8C26-D5C759DF0D8B}"/>
</file>

<file path=customXml/itemProps3.xml><?xml version="1.0" encoding="utf-8"?>
<ds:datastoreItem xmlns:ds="http://schemas.openxmlformats.org/officeDocument/2006/customXml" ds:itemID="{955FD874-05EC-42DB-BF95-172338777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Steed</dc:creator>
  <cp:keywords/>
  <dc:description/>
  <cp:lastModifiedBy>Jamie Taylor</cp:lastModifiedBy>
  <cp:revision>2</cp:revision>
  <cp:lastPrinted>2021-05-06T21:13:00Z</cp:lastPrinted>
  <dcterms:created xsi:type="dcterms:W3CDTF">2022-03-17T15:01:00Z</dcterms:created>
  <dcterms:modified xsi:type="dcterms:W3CDTF">2022-03-17T15:01:00Z</dcterms:modified>
</cp:coreProperties>
</file>